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B5" w:rsidRPr="005904B5" w:rsidRDefault="005904B5" w:rsidP="005904B5">
      <w:pPr>
        <w:spacing w:before="225" w:after="0" w:line="240" w:lineRule="auto"/>
        <w:rPr>
          <w:rFonts w:ascii="PTSansRegular" w:eastAsia="Times New Roman" w:hAnsi="PTSansRegular" w:cs="Times New Roman"/>
          <w:color w:val="000000"/>
          <w:sz w:val="27"/>
          <w:szCs w:val="27"/>
          <w:lang w:eastAsia="ru-RU"/>
        </w:rPr>
      </w:pPr>
      <w:r>
        <w:rPr>
          <w:rFonts w:ascii="PTSansRegular" w:eastAsia="Times New Roman" w:hAnsi="PTSans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336405" cy="804545"/>
            <wp:effectExtent l="0" t="0" r="0" b="0"/>
            <wp:docPr id="18" name="Рисунок 18" descr="http://www.policond.ru/images/ta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licond.ru/images/tabl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4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6"/>
        <w:gridCol w:w="1788"/>
        <w:gridCol w:w="1416"/>
        <w:gridCol w:w="1416"/>
        <w:gridCol w:w="1416"/>
        <w:gridCol w:w="1416"/>
        <w:gridCol w:w="1552"/>
        <w:gridCol w:w="1416"/>
      </w:tblGrid>
      <w:tr w:rsidR="005904B5" w:rsidRPr="005904B5" w:rsidTr="005904B5">
        <w:trPr>
          <w:trHeight w:val="420"/>
        </w:trPr>
        <w:tc>
          <w:tcPr>
            <w:tcW w:w="1200" w:type="dxa"/>
            <w:gridSpan w:val="10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Напольные установки (1 шкаф)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УКМФ58-0,4-10-10У1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vMerge w:val="restart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PTSansRegular" w:eastAsia="Times New Roman" w:hAnsi="PTSansRegular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8690" cy="1113790"/>
                  <wp:effectExtent l="0" t="0" r="3810" b="0"/>
                  <wp:docPr id="17" name="Рисунок 17" descr="http://www.policond.ru/images/n1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olicond.ru/images/n1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512х465х844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0,2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УКМФ58-0,4-20-10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512х465х844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0,2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512х465х844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0,2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УКМФ58-0,4-30-10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1х16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512х465х844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0,2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УКМФ58-0,4-40-10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vMerge w:val="restart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PTSansRegular" w:eastAsia="Times New Roman" w:hAnsi="PTSansRegular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8690" cy="2275840"/>
                  <wp:effectExtent l="0" t="0" r="3810" b="0"/>
                  <wp:docPr id="16" name="Рисунок 16" descr="http://www.policond.ru/images/n2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olicond.ru/images/n2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1х25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0,39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УКМФ58-0,4-40-20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1х25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512х465х844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0,2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УКМФ58-0,4-60-10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1х35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0,39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УКМФ58-0,4-60-20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1х35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0,39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УКМФ58-0,4-80-20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1х70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0,39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УКМФ58-0,4-80-40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1х70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512х460х1644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0,39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gridSpan w:val="10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Напольные установки (2-х шкафные)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lastRenderedPageBreak/>
              <w:t>УКМФ58-0,4-100-20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vMerge w:val="restart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PTSansRegular" w:eastAsia="Times New Roman" w:hAnsi="PTSansRegular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8690" cy="1395730"/>
                  <wp:effectExtent l="0" t="0" r="3810" b="0"/>
                  <wp:docPr id="15" name="Рисунок 15" descr="http://www.policond.ru/images/n3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olicond.ru/images/n3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УКМФ58-0,4-120-20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УКМФ58-0,4-120-40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УКМФ58-0,4-160-20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УКМФ58-0,4-160-40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1х150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УКМФ58-0,4-180-20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УКМФ58-0,4-180-40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УКМФ58-0,4-200-20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УКМФ58-0,4-200-40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2х95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УКМФ58-0,4-220-40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1032х460х1644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0,78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gridSpan w:val="10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Напольные установки (3-х шкафные)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УКМФ58-0,4-240-40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vMerge w:val="restart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PTSansRegular" w:eastAsia="Times New Roman" w:hAnsi="PTSansRegular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8690" cy="1162050"/>
                  <wp:effectExtent l="0" t="0" r="3810" b="0"/>
                  <wp:docPr id="14" name="Рисунок 14" descr="http://www.policond.ru/images/n4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olicond.ru/images/n4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УКМФ58-0,4-260-40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УКМФ58-0,4-280-40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lastRenderedPageBreak/>
              <w:t>УКМФ58-0,4-300-40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2х150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УКМФ58-0,4-320-40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2х185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УКМФ58-0,4-340-40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2х185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  <w:tr w:rsidR="005904B5" w:rsidRPr="005904B5" w:rsidTr="005904B5">
        <w:trPr>
          <w:trHeight w:val="420"/>
        </w:trPr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УКМФ58-0,4-360-40 У1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left w:val="single" w:sz="6" w:space="0" w:color="BAE0FE"/>
              <w:bottom w:val="single" w:sz="6" w:space="0" w:color="BAE0FE"/>
            </w:tcBorders>
            <w:vAlign w:val="center"/>
            <w:hideMark/>
          </w:tcPr>
          <w:p w:rsidR="005904B5" w:rsidRPr="005904B5" w:rsidRDefault="005904B5" w:rsidP="005904B5">
            <w:pPr>
              <w:spacing w:after="0" w:line="240" w:lineRule="auto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2х185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1545х460х1644</w:t>
            </w:r>
          </w:p>
        </w:tc>
        <w:tc>
          <w:tcPr>
            <w:tcW w:w="1200" w:type="dxa"/>
            <w:tcBorders>
              <w:left w:val="single" w:sz="6" w:space="0" w:color="BAE0FE"/>
              <w:bottom w:val="single" w:sz="6" w:space="0" w:color="BAE0F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04B5" w:rsidRPr="005904B5" w:rsidRDefault="005904B5" w:rsidP="005904B5">
            <w:pPr>
              <w:spacing w:after="0" w:line="315" w:lineRule="atLeast"/>
              <w:jc w:val="center"/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</w:pPr>
            <w:r w:rsidRPr="005904B5">
              <w:rPr>
                <w:rFonts w:ascii="PTSansRegular" w:eastAsia="Times New Roman" w:hAnsi="PTSansRegular" w:cs="Times New Roman"/>
                <w:color w:val="444444"/>
                <w:sz w:val="20"/>
                <w:szCs w:val="20"/>
                <w:lang w:eastAsia="ru-RU"/>
              </w:rPr>
              <w:t>1,17</w:t>
            </w:r>
          </w:p>
        </w:tc>
      </w:tr>
    </w:tbl>
    <w:p w:rsidR="00591AAF" w:rsidRPr="005904B5" w:rsidRDefault="00591AAF" w:rsidP="005904B5">
      <w:bookmarkStart w:id="0" w:name="_GoBack"/>
      <w:bookmarkEnd w:id="0"/>
    </w:p>
    <w:sectPr w:rsidR="00591AAF" w:rsidRPr="005904B5" w:rsidSect="00307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C18"/>
    <w:multiLevelType w:val="multilevel"/>
    <w:tmpl w:val="84F4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D7C06"/>
    <w:multiLevelType w:val="multilevel"/>
    <w:tmpl w:val="659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C4371"/>
    <w:multiLevelType w:val="multilevel"/>
    <w:tmpl w:val="09E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5686F"/>
    <w:multiLevelType w:val="multilevel"/>
    <w:tmpl w:val="53E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10C28"/>
    <w:multiLevelType w:val="multilevel"/>
    <w:tmpl w:val="346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F71F7"/>
    <w:multiLevelType w:val="multilevel"/>
    <w:tmpl w:val="DFF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F507B"/>
    <w:multiLevelType w:val="multilevel"/>
    <w:tmpl w:val="97C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A7DAC"/>
    <w:multiLevelType w:val="multilevel"/>
    <w:tmpl w:val="13B6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44601"/>
    <w:multiLevelType w:val="multilevel"/>
    <w:tmpl w:val="998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646DB"/>
    <w:multiLevelType w:val="multilevel"/>
    <w:tmpl w:val="18E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A5599"/>
    <w:multiLevelType w:val="multilevel"/>
    <w:tmpl w:val="4EB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55D00"/>
    <w:multiLevelType w:val="multilevel"/>
    <w:tmpl w:val="3A40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E2962"/>
    <w:multiLevelType w:val="multilevel"/>
    <w:tmpl w:val="9608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D1787"/>
    <w:multiLevelType w:val="multilevel"/>
    <w:tmpl w:val="B4B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622F5"/>
    <w:multiLevelType w:val="multilevel"/>
    <w:tmpl w:val="76C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9407E"/>
    <w:multiLevelType w:val="multilevel"/>
    <w:tmpl w:val="C16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15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DE"/>
    <w:rsid w:val="0001636B"/>
    <w:rsid w:val="000714C2"/>
    <w:rsid w:val="000811CA"/>
    <w:rsid w:val="00091FED"/>
    <w:rsid w:val="000D5BA1"/>
    <w:rsid w:val="001254E1"/>
    <w:rsid w:val="001B28A4"/>
    <w:rsid w:val="001F34DD"/>
    <w:rsid w:val="003077E6"/>
    <w:rsid w:val="003301DF"/>
    <w:rsid w:val="003363B0"/>
    <w:rsid w:val="0043601E"/>
    <w:rsid w:val="004905BA"/>
    <w:rsid w:val="004E6CDE"/>
    <w:rsid w:val="00504F6E"/>
    <w:rsid w:val="00567928"/>
    <w:rsid w:val="005904B5"/>
    <w:rsid w:val="00591AAF"/>
    <w:rsid w:val="00670F79"/>
    <w:rsid w:val="00694EB6"/>
    <w:rsid w:val="00727619"/>
    <w:rsid w:val="007A6D40"/>
    <w:rsid w:val="007F3C8E"/>
    <w:rsid w:val="00800653"/>
    <w:rsid w:val="00837898"/>
    <w:rsid w:val="00931C0A"/>
    <w:rsid w:val="00983551"/>
    <w:rsid w:val="00AA0115"/>
    <w:rsid w:val="00AC7690"/>
    <w:rsid w:val="00DA3B3A"/>
    <w:rsid w:val="00DB555B"/>
    <w:rsid w:val="00E355B6"/>
    <w:rsid w:val="00EF640F"/>
    <w:rsid w:val="00F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7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D5B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7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rst">
    <w:name w:val="first"/>
    <w:basedOn w:val="a"/>
    <w:rsid w:val="0056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7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D5B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07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rst">
    <w:name w:val="first"/>
    <w:basedOn w:val="a"/>
    <w:rsid w:val="0056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2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olicond.ru/images/n4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licond.ru/images/n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olicond.ru/images/n3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olicond.ru/images/n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быков</dc:creator>
  <cp:keywords/>
  <dc:description/>
  <cp:lastModifiedBy>Ivan Bykov</cp:lastModifiedBy>
  <cp:revision>40</cp:revision>
  <dcterms:created xsi:type="dcterms:W3CDTF">2020-04-05T16:59:00Z</dcterms:created>
  <dcterms:modified xsi:type="dcterms:W3CDTF">2020-04-09T09:42:00Z</dcterms:modified>
</cp:coreProperties>
</file>