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6" w:rsidRPr="00F23416" w:rsidRDefault="00F23416" w:rsidP="00F2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1"/>
        <w:gridCol w:w="5589"/>
      </w:tblGrid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АГРОМАШ 30ТК «Кабриолет»</w:t>
            </w:r>
          </w:p>
        </w:tc>
      </w:tr>
      <w:tr w:rsidR="00F23416" w:rsidRPr="00F23416" w:rsidTr="00F23416">
        <w:trPr>
          <w:trHeight w:val="220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Дизель Д120 воздушного охлаждения, четырехтактный, двухцилиндровый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мощность кВт (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22,0 (30,0)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Удельный расход топлива г/кВт ч (г/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 ч)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250 (184)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устройства, кг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F23416" w:rsidRPr="00F23416" w:rsidTr="00F23416">
        <w:trPr>
          <w:trHeight w:val="94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Габариты, мм</w:t>
            </w: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(ширина / длина / высота)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1560 /   / 2360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масса трактора (без балласта), кг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2300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по передним/задним колесам, мм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/1200…1500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Наименьший радиус поворота, мм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Дорожный просвет, мм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Агротехнический просвет (по тормозным рукавам заднего моста), мм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525</w:t>
            </w:r>
          </w:p>
        </w:tc>
      </w:tr>
      <w:tr w:rsidR="00F23416" w:rsidRPr="00F23416" w:rsidTr="00F23416">
        <w:trPr>
          <w:trHeight w:val="70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17,5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Рулевое управление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Гидрообъемное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Гидросистема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Раздельно-агрегатная с раздельным приводом гидронасоса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Передний мост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Ведущий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Диапазон скоростей, км/ч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1,5…29,9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Защитная конструкция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Дуга безопасности</w:t>
            </w:r>
          </w:p>
        </w:tc>
      </w:tr>
    </w:tbl>
    <w:p w:rsidR="00F23416" w:rsidRPr="00F23416" w:rsidRDefault="00F23416" w:rsidP="00F23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</w:p>
    <w:tbl>
      <w:tblPr>
        <w:tblW w:w="132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1"/>
        <w:gridCol w:w="5589"/>
      </w:tblGrid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Item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AGROMASH 30ТК “</w:t>
            </w:r>
            <w:proofErr w:type="spellStart"/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Cabriolet</w:t>
            </w:r>
            <w:proofErr w:type="spellEnd"/>
            <w:r w:rsidRPr="00F23416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”</w:t>
            </w:r>
          </w:p>
        </w:tc>
      </w:tr>
      <w:tr w:rsidR="00F23416" w:rsidRPr="00F23416" w:rsidTr="00F23416">
        <w:trPr>
          <w:trHeight w:val="220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two-cylinder air-cooled diesel engine D120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kW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hp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22,0 (30,0)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Specific fuel consumption g/kW h (g/ hp h)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250 (184)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lastRenderedPageBreak/>
              <w:t>Rear mounting carrying capacity, kg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1000</w:t>
            </w:r>
          </w:p>
        </w:tc>
      </w:tr>
      <w:tr w:rsidR="00F23416" w:rsidRPr="00F23416" w:rsidTr="00F23416">
        <w:trPr>
          <w:trHeight w:val="94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Dimensions, mm</w:t>
            </w: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(Width / Length / Height)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1560 / / 2360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Operating weight (without ballast), kg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2300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Front/rear wheel tread, mm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/1200…1500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Minimum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turning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circle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3500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Road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clearance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310</w:t>
            </w:r>
          </w:p>
        </w:tc>
      </w:tr>
      <w:tr w:rsidR="00F23416" w:rsidRPr="00F23416" w:rsidTr="00F23416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Agrotechnical clearance (by rear axle brake hoses), mm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525</w:t>
            </w:r>
          </w:p>
        </w:tc>
      </w:tr>
      <w:tr w:rsidR="00F23416" w:rsidRPr="00F23416" w:rsidTr="00F23416">
        <w:trPr>
          <w:trHeight w:val="70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Maximum liquid pressure in hydraulic system, MPa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17,5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steering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Hydrostatic</w:t>
            </w:r>
            <w:proofErr w:type="spellEnd"/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Remote-cylinder,separate hydraulic pump drive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Front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Driving</w:t>
            </w:r>
            <w:proofErr w:type="spellEnd"/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range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kmh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1,5…29,9</w:t>
            </w:r>
          </w:p>
        </w:tc>
      </w:tr>
      <w:tr w:rsidR="00F23416" w:rsidRPr="00F23416" w:rsidTr="00F23416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Protective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device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Safety</w:t>
            </w:r>
            <w:proofErr w:type="spellEnd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416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arch</w:t>
            </w:r>
            <w:proofErr w:type="spellEnd"/>
          </w:p>
        </w:tc>
      </w:tr>
    </w:tbl>
    <w:p w:rsidR="00981463" w:rsidRPr="000577B2" w:rsidRDefault="00981463" w:rsidP="000577B2">
      <w:bookmarkStart w:id="0" w:name="_GoBack"/>
      <w:bookmarkEnd w:id="0"/>
    </w:p>
    <w:sectPr w:rsidR="00981463" w:rsidRPr="000577B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7694-0A90-472E-BB07-43AA0AF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180</cp:revision>
  <dcterms:created xsi:type="dcterms:W3CDTF">2018-06-09T10:16:00Z</dcterms:created>
  <dcterms:modified xsi:type="dcterms:W3CDTF">2018-09-03T14:11:00Z</dcterms:modified>
</cp:coreProperties>
</file>